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97C6" w14:textId="599D0F30" w:rsidR="00301C92" w:rsidRPr="00B8192B" w:rsidRDefault="00301C92" w:rsidP="00A93877">
      <w:pPr>
        <w:ind w:left="1418" w:hanging="1418"/>
        <w:jc w:val="center"/>
        <w:rPr>
          <w:rFonts w:cs="Verdana"/>
          <w:b/>
          <w:bCs/>
          <w:caps/>
          <w:snapToGrid w:val="0"/>
          <w:u w:val="single"/>
        </w:rPr>
      </w:pPr>
      <w:r w:rsidRPr="006C2BA5">
        <w:rPr>
          <w:rFonts w:cs="Verdana"/>
          <w:b/>
          <w:bCs/>
          <w:i/>
          <w:iCs/>
          <w:snapToGrid w:val="0"/>
          <w:u w:val="single"/>
        </w:rPr>
        <w:t xml:space="preserve">Caso </w:t>
      </w:r>
      <w:r w:rsidR="0092730B" w:rsidRPr="006C2BA5">
        <w:rPr>
          <w:rFonts w:cs="Verdana"/>
          <w:b/>
          <w:bCs/>
          <w:i/>
          <w:iCs/>
          <w:snapToGrid w:val="0"/>
          <w:u w:val="single"/>
        </w:rPr>
        <w:t>Moya Chacón y otros Vs. Costa Rica</w:t>
      </w:r>
      <w:r w:rsidRPr="00B8192B">
        <w:rPr>
          <w:rFonts w:cs="Verdana"/>
          <w:b/>
          <w:bCs/>
          <w:snapToGrid w:val="0"/>
          <w:u w:val="single"/>
        </w:rPr>
        <w:t xml:space="preserve">: reparaciones </w:t>
      </w:r>
      <w:r w:rsidR="005C0B31">
        <w:rPr>
          <w:rFonts w:cs="Verdana"/>
          <w:b/>
          <w:bCs/>
          <w:snapToGrid w:val="0"/>
          <w:u w:val="single"/>
        </w:rPr>
        <w:t>declaradas cumplidas</w:t>
      </w:r>
    </w:p>
    <w:p w14:paraId="23AE8749" w14:textId="77777777" w:rsidR="00281FA7" w:rsidRDefault="00281FA7"/>
    <w:p w14:paraId="7988B4D6" w14:textId="77777777" w:rsidR="005B494A" w:rsidRDefault="005B494A" w:rsidP="005B494A">
      <w:pPr>
        <w:jc w:val="both"/>
        <w:rPr>
          <w:rFonts w:eastAsia="Calibri"/>
          <w:snapToGrid w:val="0"/>
          <w:color w:val="FF0000"/>
          <w:kern w:val="32"/>
          <w:szCs w:val="22"/>
          <w:lang w:val="es-CR" w:eastAsia="es-ES"/>
        </w:rPr>
      </w:pPr>
    </w:p>
    <w:p w14:paraId="53E6A3C9" w14:textId="77777777" w:rsidR="006C2BA5" w:rsidRDefault="0092730B" w:rsidP="00B64498">
      <w:pPr>
        <w:pStyle w:val="Prrafodelista"/>
        <w:numPr>
          <w:ilvl w:val="0"/>
          <w:numId w:val="1"/>
        </w:numPr>
        <w:ind w:left="0" w:firstLine="0"/>
        <w:jc w:val="both"/>
      </w:pPr>
      <w:r>
        <w:t>D</w:t>
      </w:r>
      <w:r>
        <w:t>ejar sin efecto la atribución de responsabilidad civil a los señores Freddy Parrales Chaves y Ronald Moya Chacón impuesta por la sentencia emitida el 10 de enero de 2007 por el Tribunal Penal del Segundo Circuito Judicial de San José, Goicochea, confirmada por la sentencia emitida el 20 de diciembre de 2007 por la Sala Tercera de la Corte Suprema de Justicia, en los términos señalados en los párrafos 102 y 103 de la Sentencia.</w:t>
      </w:r>
    </w:p>
    <w:p w14:paraId="219333BB" w14:textId="77777777" w:rsidR="006C2BA5" w:rsidRDefault="006C2BA5" w:rsidP="006C2BA5">
      <w:pPr>
        <w:pStyle w:val="Prrafodelista"/>
        <w:ind w:left="0"/>
        <w:jc w:val="both"/>
      </w:pPr>
    </w:p>
    <w:p w14:paraId="507045A6" w14:textId="77777777" w:rsidR="00475B37" w:rsidRDefault="006C2BA5" w:rsidP="00475B37">
      <w:pPr>
        <w:pStyle w:val="Prrafodelista"/>
        <w:numPr>
          <w:ilvl w:val="0"/>
          <w:numId w:val="1"/>
        </w:numPr>
        <w:ind w:left="0" w:firstLine="0"/>
        <w:jc w:val="both"/>
      </w:pPr>
      <w:r>
        <w:t xml:space="preserve">Realizar </w:t>
      </w:r>
      <w:r>
        <w:t>las publicaciones</w:t>
      </w:r>
      <w:r>
        <w:t xml:space="preserve"> de la Sentencia</w:t>
      </w:r>
      <w:r>
        <w:t xml:space="preserve"> indicadas en el párrafo 106 de la </w:t>
      </w:r>
      <w:r>
        <w:t>misma.</w:t>
      </w:r>
    </w:p>
    <w:p w14:paraId="7E2CDD7F" w14:textId="77777777" w:rsidR="00475B37" w:rsidRDefault="00475B37" w:rsidP="00475B37">
      <w:pPr>
        <w:pStyle w:val="Prrafodelista"/>
      </w:pPr>
    </w:p>
    <w:p w14:paraId="356DE954" w14:textId="6A260A91" w:rsidR="00B64498" w:rsidRDefault="006C2BA5" w:rsidP="00475B37">
      <w:pPr>
        <w:pStyle w:val="Prrafodelista"/>
        <w:numPr>
          <w:ilvl w:val="0"/>
          <w:numId w:val="1"/>
        </w:numPr>
        <w:ind w:left="0" w:firstLine="0"/>
        <w:jc w:val="both"/>
      </w:pPr>
      <w:r>
        <w:t>Pagar</w:t>
      </w:r>
      <w:r>
        <w:t xml:space="preserve"> las cantidades fijadas en los párrafos 124 y 128 de la Sentencia por concepto de indemnización por daño inmaterial, así como el reintegro de costas y gastos</w:t>
      </w:r>
      <w:r>
        <w:t>.</w:t>
      </w:r>
    </w:p>
    <w:sectPr w:rsidR="00B644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5E91" w14:textId="77777777" w:rsidR="00586F82" w:rsidRDefault="00586F82" w:rsidP="00301C92">
      <w:r>
        <w:separator/>
      </w:r>
    </w:p>
  </w:endnote>
  <w:endnote w:type="continuationSeparator" w:id="0">
    <w:p w14:paraId="6450A1A0" w14:textId="77777777" w:rsidR="00586F82" w:rsidRDefault="00586F82" w:rsidP="0030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EBC7" w14:textId="77777777" w:rsidR="00981F18" w:rsidRDefault="00981F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B943" w14:textId="5FFD59D3" w:rsidR="00301C92" w:rsidRPr="00911C21" w:rsidRDefault="00301C92" w:rsidP="00301C92">
    <w:pPr>
      <w:jc w:val="both"/>
      <w:rPr>
        <w:bCs/>
        <w:sz w:val="16"/>
        <w:szCs w:val="16"/>
        <w:lang w:val="es-MX"/>
      </w:rPr>
    </w:pPr>
    <w:r w:rsidRPr="00911C21">
      <w:rPr>
        <w:bCs/>
        <w:sz w:val="16"/>
        <w:szCs w:val="16"/>
        <w:lang w:val="es-MX"/>
      </w:rPr>
      <w:t xml:space="preserve">La presente sistematización de información fue </w:t>
    </w:r>
    <w:r w:rsidR="00981F18">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546D1B5A" w14:textId="77777777" w:rsidR="00301C92" w:rsidRPr="00301C92" w:rsidRDefault="00301C92">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84B2" w14:textId="77777777" w:rsidR="00981F18" w:rsidRDefault="00981F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0A7D" w14:textId="77777777" w:rsidR="00586F82" w:rsidRDefault="00586F82" w:rsidP="00301C92">
      <w:r>
        <w:separator/>
      </w:r>
    </w:p>
  </w:footnote>
  <w:footnote w:type="continuationSeparator" w:id="0">
    <w:p w14:paraId="7DF1862C" w14:textId="77777777" w:rsidR="00586F82" w:rsidRDefault="00586F82" w:rsidP="0030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A956" w14:textId="77777777" w:rsidR="00981F18" w:rsidRDefault="00981F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sdtContent>
      <w:p w14:paraId="2E5DC46D" w14:textId="77777777" w:rsidR="00236775" w:rsidRDefault="00236775" w:rsidP="00236775">
        <w:pPr>
          <w:pStyle w:val="Encabezado"/>
          <w:jc w:val="right"/>
        </w:pPr>
        <w:r>
          <w:fldChar w:fldCharType="begin"/>
        </w:r>
        <w:r>
          <w:instrText xml:space="preserve"> PAGE   \* MERGEFORMAT </w:instrText>
        </w:r>
        <w:r>
          <w:fldChar w:fldCharType="separate"/>
        </w:r>
        <w:r w:rsidR="005C0B31">
          <w:rPr>
            <w:noProof/>
          </w:rPr>
          <w:t>1</w:t>
        </w:r>
        <w:r>
          <w:rPr>
            <w:noProof/>
          </w:rPr>
          <w:fldChar w:fldCharType="end"/>
        </w:r>
      </w:p>
    </w:sdtContent>
  </w:sdt>
  <w:p w14:paraId="5E45587F" w14:textId="77777777" w:rsidR="00236775" w:rsidRDefault="002367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6D2" w14:textId="77777777" w:rsidR="00981F18" w:rsidRDefault="00981F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481C"/>
    <w:multiLevelType w:val="hybridMultilevel"/>
    <w:tmpl w:val="172691E2"/>
    <w:lvl w:ilvl="0" w:tplc="0409000F">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80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2"/>
    <w:rsid w:val="00236775"/>
    <w:rsid w:val="00281FA7"/>
    <w:rsid w:val="00301C92"/>
    <w:rsid w:val="0033646F"/>
    <w:rsid w:val="003A7E5E"/>
    <w:rsid w:val="00475B37"/>
    <w:rsid w:val="00586F82"/>
    <w:rsid w:val="0059143C"/>
    <w:rsid w:val="005B494A"/>
    <w:rsid w:val="005C0B31"/>
    <w:rsid w:val="006C2BA5"/>
    <w:rsid w:val="00746244"/>
    <w:rsid w:val="007D2E9E"/>
    <w:rsid w:val="008D2A28"/>
    <w:rsid w:val="0092730B"/>
    <w:rsid w:val="00981F18"/>
    <w:rsid w:val="009832C0"/>
    <w:rsid w:val="00983D46"/>
    <w:rsid w:val="00A93877"/>
    <w:rsid w:val="00B64498"/>
    <w:rsid w:val="00B64A88"/>
    <w:rsid w:val="00C7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4FF7"/>
  <w15:docId w15:val="{585DD069-CAB6-44AD-A348-812222A9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C92"/>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C92"/>
    <w:pPr>
      <w:tabs>
        <w:tab w:val="center" w:pos="4680"/>
        <w:tab w:val="right" w:pos="9360"/>
      </w:tabs>
    </w:pPr>
  </w:style>
  <w:style w:type="character" w:customStyle="1" w:styleId="EncabezadoCar">
    <w:name w:val="Encabezado Car"/>
    <w:basedOn w:val="Fuentedeprrafopredeter"/>
    <w:link w:val="Encabezado"/>
    <w:uiPriority w:val="99"/>
    <w:rsid w:val="00301C92"/>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301C92"/>
    <w:pPr>
      <w:tabs>
        <w:tab w:val="center" w:pos="4680"/>
        <w:tab w:val="right" w:pos="9360"/>
      </w:tabs>
    </w:pPr>
  </w:style>
  <w:style w:type="character" w:customStyle="1" w:styleId="PiedepginaCar">
    <w:name w:val="Pie de página Car"/>
    <w:basedOn w:val="Fuentedeprrafopredeter"/>
    <w:link w:val="Piedepgina"/>
    <w:uiPriority w:val="99"/>
    <w:rsid w:val="00301C92"/>
    <w:rPr>
      <w:rFonts w:ascii="Verdana" w:eastAsia="Times New Roman" w:hAnsi="Verdana" w:cs="Times New Roman"/>
      <w:sz w:val="20"/>
      <w:szCs w:val="20"/>
      <w:lang w:val="es-ES_tradnl"/>
    </w:rPr>
  </w:style>
  <w:style w:type="paragraph" w:styleId="Prrafodelista">
    <w:name w:val="List Paragraph"/>
    <w:basedOn w:val="Normal"/>
    <w:link w:val="PrrafodelistaCar"/>
    <w:uiPriority w:val="99"/>
    <w:qFormat/>
    <w:rsid w:val="005B494A"/>
    <w:pPr>
      <w:ind w:left="720"/>
    </w:pPr>
  </w:style>
  <w:style w:type="character" w:customStyle="1" w:styleId="PrrafodelistaCar">
    <w:name w:val="Párrafo de lista Car"/>
    <w:link w:val="Prrafodelista"/>
    <w:uiPriority w:val="99"/>
    <w:locked/>
    <w:rsid w:val="005B494A"/>
    <w:rPr>
      <w:rFonts w:ascii="Verdana" w:eastAsia="Times New Roman"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5399">
      <w:bodyDiv w:val="1"/>
      <w:marLeft w:val="0"/>
      <w:marRight w:val="0"/>
      <w:marTop w:val="0"/>
      <w:marBottom w:val="0"/>
      <w:divBdr>
        <w:top w:val="none" w:sz="0" w:space="0" w:color="auto"/>
        <w:left w:val="none" w:sz="0" w:space="0" w:color="auto"/>
        <w:bottom w:val="none" w:sz="0" w:space="0" w:color="auto"/>
        <w:right w:val="none" w:sz="0" w:space="0" w:color="auto"/>
      </w:divBdr>
    </w:div>
    <w:div w:id="12115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643</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4</cp:revision>
  <cp:lastPrinted>2016-10-07T00:18:00Z</cp:lastPrinted>
  <dcterms:created xsi:type="dcterms:W3CDTF">2023-09-29T21:07:00Z</dcterms:created>
  <dcterms:modified xsi:type="dcterms:W3CDTF">2023-09-29T21:09:00Z</dcterms:modified>
</cp:coreProperties>
</file>